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780E9A" w:rsidRPr="00780E9A" w14:paraId="476437FD" w14:textId="77777777" w:rsidTr="00780E9A">
        <w:tc>
          <w:tcPr>
            <w:tcW w:w="0" w:type="auto"/>
            <w:shd w:val="clear" w:color="auto" w:fill="FFFFFF"/>
            <w:tcMar>
              <w:top w:w="135" w:type="dxa"/>
              <w:left w:w="0" w:type="dxa"/>
              <w:bottom w:w="0" w:type="dxa"/>
              <w:right w:w="0" w:type="dxa"/>
            </w:tcMar>
            <w:hideMark/>
          </w:tcPr>
          <w:p w14:paraId="2784BF74" w14:textId="28C0F2F1" w:rsidR="00780E9A" w:rsidRDefault="00780E9A">
            <w:r>
              <w:rPr>
                <w:noProof/>
              </w:rPr>
              <w:drawing>
                <wp:inline distT="0" distB="0" distL="0" distR="0" wp14:anchorId="0D589045" wp14:editId="5C94DBDB">
                  <wp:extent cx="1828800" cy="884235"/>
                  <wp:effectExtent l="0" t="0" r="0" b="0"/>
                  <wp:docPr id="469357008"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864" cy="890068"/>
                          </a:xfrm>
                          <a:prstGeom prst="rect">
                            <a:avLst/>
                          </a:prstGeom>
                          <a:noFill/>
                          <a:ln>
                            <a:noFill/>
                          </a:ln>
                        </pic:spPr>
                      </pic:pic>
                    </a:graphicData>
                  </a:graphic>
                </wp:inline>
              </w:drawing>
            </w:r>
          </w:p>
          <w:p w14:paraId="70FF1701" w14:textId="6D4802C1" w:rsidR="00780E9A" w:rsidRDefault="00780E9A">
            <w:r w:rsidRPr="00780E9A">
              <w:t>Γραφείο Τύπου</w:t>
            </w:r>
            <w:r w:rsidRPr="00780E9A">
              <w:br/>
            </w:r>
            <w:proofErr w:type="spellStart"/>
            <w:r w:rsidRPr="00780E9A">
              <w:t>Τηλ</w:t>
            </w:r>
            <w:proofErr w:type="spellEnd"/>
            <w:r w:rsidRPr="00780E9A">
              <w:t>.: 210 3722180 – 210 3722134</w:t>
            </w:r>
            <w:r w:rsidRPr="00780E9A">
              <w:br/>
            </w:r>
            <w:hyperlink r:id="rId5" w:tgtFrame="_blank" w:history="1">
              <w:r w:rsidRPr="00780E9A">
                <w:rPr>
                  <w:rStyle w:val="-"/>
                </w:rPr>
                <w:t>pressoffice@athens.gr</w:t>
              </w:r>
            </w:hyperlink>
          </w:p>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780E9A" w:rsidRPr="00780E9A" w14:paraId="29DF6C5B" w14:textId="77777777">
              <w:tc>
                <w:tcPr>
                  <w:tcW w:w="0" w:type="auto"/>
                  <w:tcMar>
                    <w:top w:w="0" w:type="dxa"/>
                    <w:left w:w="270" w:type="dxa"/>
                    <w:bottom w:w="135" w:type="dxa"/>
                    <w:right w:w="270" w:type="dxa"/>
                  </w:tcMar>
                  <w:hideMark/>
                </w:tcPr>
                <w:p w14:paraId="6027A34E" w14:textId="77777777" w:rsidR="00780E9A" w:rsidRDefault="00780E9A" w:rsidP="00780E9A">
                  <w:pPr>
                    <w:rPr>
                      <w:b/>
                      <w:bCs/>
                    </w:rPr>
                  </w:pPr>
                </w:p>
                <w:p w14:paraId="560C1DC8" w14:textId="22743BD2" w:rsidR="00780E9A" w:rsidRPr="00780E9A" w:rsidRDefault="00780E9A" w:rsidP="00780E9A">
                  <w:pPr>
                    <w:jc w:val="right"/>
                    <w:rPr>
                      <w:b/>
                      <w:bCs/>
                    </w:rPr>
                  </w:pPr>
                  <w:r w:rsidRPr="00780E9A">
                    <w:rPr>
                      <w:b/>
                      <w:bCs/>
                    </w:rPr>
                    <w:t>Αθήνα, 13 Σεπτεμβρίου 2024</w:t>
                  </w:r>
                  <w:r w:rsidRPr="00780E9A">
                    <w:rPr>
                      <w:b/>
                      <w:bCs/>
                    </w:rPr>
                    <w:br/>
                  </w:r>
                  <w:r w:rsidRPr="00780E9A">
                    <w:rPr>
                      <w:b/>
                      <w:bCs/>
                    </w:rPr>
                    <w:br/>
                    <w:t> </w:t>
                  </w:r>
                </w:p>
              </w:tc>
            </w:tr>
          </w:tbl>
          <w:p w14:paraId="7B4CABB5" w14:textId="77777777" w:rsidR="00780E9A" w:rsidRPr="00780E9A" w:rsidRDefault="00780E9A" w:rsidP="00780E9A"/>
        </w:tc>
      </w:tr>
    </w:tbl>
    <w:p w14:paraId="6AC4BADA" w14:textId="77777777" w:rsidR="00780E9A" w:rsidRPr="00780E9A" w:rsidRDefault="00780E9A" w:rsidP="00780E9A">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780E9A" w:rsidRPr="00780E9A" w14:paraId="53078A42" w14:textId="77777777" w:rsidTr="00780E9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780E9A" w:rsidRPr="00780E9A" w14:paraId="16148F50" w14:textId="77777777">
              <w:tc>
                <w:tcPr>
                  <w:tcW w:w="0" w:type="auto"/>
                  <w:tcMar>
                    <w:top w:w="0" w:type="dxa"/>
                    <w:left w:w="270" w:type="dxa"/>
                    <w:bottom w:w="135" w:type="dxa"/>
                    <w:right w:w="270" w:type="dxa"/>
                  </w:tcMar>
                  <w:hideMark/>
                </w:tcPr>
                <w:tbl>
                  <w:tblPr>
                    <w:tblpPr w:leftFromText="180" w:rightFromText="180" w:vertAnchor="text" w:tblpY="648"/>
                    <w:tblW w:w="5000" w:type="pct"/>
                    <w:shd w:val="clear" w:color="auto" w:fill="FFFFFF"/>
                    <w:tblCellMar>
                      <w:left w:w="0" w:type="dxa"/>
                      <w:right w:w="0" w:type="dxa"/>
                    </w:tblCellMar>
                    <w:tblLook w:val="04A0" w:firstRow="1" w:lastRow="0" w:firstColumn="1" w:lastColumn="0" w:noHBand="0" w:noVBand="1"/>
                  </w:tblPr>
                  <w:tblGrid>
                    <w:gridCol w:w="7766"/>
                  </w:tblGrid>
                  <w:tr w:rsidR="00780E9A" w:rsidRPr="00780E9A" w14:paraId="7CAAFB07" w14:textId="77777777" w:rsidTr="00780E9A">
                    <w:tc>
                      <w:tcPr>
                        <w:tcW w:w="0" w:type="auto"/>
                        <w:shd w:val="clear" w:color="auto" w:fill="FFFFFF"/>
                        <w:tcMar>
                          <w:top w:w="135" w:type="dxa"/>
                          <w:left w:w="0" w:type="dxa"/>
                          <w:bottom w:w="0" w:type="dxa"/>
                          <w:right w:w="0" w:type="dxa"/>
                        </w:tcMar>
                        <w:hideMark/>
                      </w:tcPr>
                      <w:p w14:paraId="3509C911" w14:textId="77777777" w:rsidR="00780E9A" w:rsidRDefault="00780E9A" w:rsidP="00780E9A">
                        <w:pPr>
                          <w:jc w:val="center"/>
                        </w:pPr>
                      </w:p>
                      <w:tbl>
                        <w:tblPr>
                          <w:tblpPr w:leftFromText="45" w:rightFromText="45" w:vertAnchor="text"/>
                          <w:tblW w:w="5000" w:type="pct"/>
                          <w:tblCellMar>
                            <w:left w:w="0" w:type="dxa"/>
                            <w:right w:w="0" w:type="dxa"/>
                          </w:tblCellMar>
                          <w:tblLook w:val="04A0" w:firstRow="1" w:lastRow="0" w:firstColumn="1" w:lastColumn="0" w:noHBand="0" w:noVBand="1"/>
                        </w:tblPr>
                        <w:tblGrid>
                          <w:gridCol w:w="7766"/>
                        </w:tblGrid>
                        <w:tr w:rsidR="00780E9A" w:rsidRPr="00780E9A" w14:paraId="2104DB7B" w14:textId="77777777" w:rsidTr="00702428">
                          <w:tc>
                            <w:tcPr>
                              <w:tcW w:w="0" w:type="auto"/>
                              <w:tcMar>
                                <w:top w:w="0" w:type="dxa"/>
                                <w:left w:w="270" w:type="dxa"/>
                                <w:bottom w:w="135" w:type="dxa"/>
                                <w:right w:w="270" w:type="dxa"/>
                              </w:tcMar>
                              <w:hideMark/>
                            </w:tcPr>
                            <w:p w14:paraId="22B1FB5D" w14:textId="77777777" w:rsidR="00780E9A" w:rsidRPr="00780E9A" w:rsidRDefault="00780E9A" w:rsidP="00780E9A">
                              <w:pPr>
                                <w:jc w:val="center"/>
                                <w:rPr>
                                  <w:b/>
                                  <w:bCs/>
                                </w:rPr>
                              </w:pPr>
                              <w:r w:rsidRPr="00780E9A">
                                <w:rPr>
                                  <w:b/>
                                  <w:bCs/>
                                </w:rPr>
                                <w:t>21 και 22 Σεπτεμβρίου | Παγκόσμια Ημέρα Χωρίς Αυτοκίνητο</w:t>
                              </w:r>
                            </w:p>
                          </w:tc>
                        </w:tr>
                      </w:tbl>
                      <w:p w14:paraId="5264B61B" w14:textId="77777777" w:rsidR="00780E9A" w:rsidRPr="00780E9A" w:rsidRDefault="00780E9A" w:rsidP="00780E9A">
                        <w:pPr>
                          <w:jc w:val="center"/>
                        </w:pPr>
                      </w:p>
                    </w:tc>
                  </w:tr>
                  <w:tr w:rsidR="00780E9A" w:rsidRPr="00780E9A" w14:paraId="022FBDAE" w14:textId="77777777" w:rsidTr="00780E9A">
                    <w:tc>
                      <w:tcPr>
                        <w:tcW w:w="0" w:type="auto"/>
                        <w:shd w:val="clear" w:color="auto" w:fill="FFFFFF"/>
                        <w:tcMar>
                          <w:top w:w="135" w:type="dxa"/>
                          <w:left w:w="0" w:type="dxa"/>
                          <w:bottom w:w="0" w:type="dxa"/>
                          <w:right w:w="0" w:type="dxa"/>
                        </w:tcMar>
                      </w:tcPr>
                      <w:tbl>
                        <w:tblPr>
                          <w:tblpPr w:leftFromText="45" w:rightFromText="45" w:vertAnchor="text" w:horzAnchor="margin" w:tblpY="-394"/>
                          <w:tblOverlap w:val="never"/>
                          <w:tblW w:w="5000" w:type="pct"/>
                          <w:tblCellMar>
                            <w:left w:w="0" w:type="dxa"/>
                            <w:right w:w="0" w:type="dxa"/>
                          </w:tblCellMar>
                          <w:tblLook w:val="04A0" w:firstRow="1" w:lastRow="0" w:firstColumn="1" w:lastColumn="0" w:noHBand="0" w:noVBand="1"/>
                        </w:tblPr>
                        <w:tblGrid>
                          <w:gridCol w:w="7766"/>
                        </w:tblGrid>
                        <w:tr w:rsidR="00780E9A" w:rsidRPr="00780E9A" w14:paraId="670466DB" w14:textId="77777777" w:rsidTr="00702428">
                          <w:tc>
                            <w:tcPr>
                              <w:tcW w:w="0" w:type="auto"/>
                              <w:tcMar>
                                <w:top w:w="0" w:type="dxa"/>
                                <w:left w:w="270" w:type="dxa"/>
                                <w:bottom w:w="135" w:type="dxa"/>
                                <w:right w:w="270" w:type="dxa"/>
                              </w:tcMar>
                              <w:hideMark/>
                            </w:tcPr>
                            <w:p w14:paraId="466D37D9" w14:textId="77777777" w:rsidR="00780E9A" w:rsidRPr="00780E9A" w:rsidRDefault="00780E9A" w:rsidP="00780E9A">
                              <w:pPr>
                                <w:jc w:val="center"/>
                                <w:rPr>
                                  <w:b/>
                                  <w:bCs/>
                                </w:rPr>
                              </w:pPr>
                              <w:r w:rsidRPr="00780E9A">
                                <w:rPr>
                                  <w:b/>
                                  <w:bCs/>
                                </w:rPr>
                                <w:t>Χ. Δούκας: «Στέλνουμε ηχηρό μήνυμα. Θέλουμε πόλεις στις οποίες τα αυτοκίνητα δε θα έχουν κυρίαρχη θέση»</w:t>
                              </w:r>
                            </w:p>
                          </w:tc>
                        </w:tr>
                      </w:tbl>
                      <w:p w14:paraId="2EEAD665" w14:textId="77777777" w:rsidR="00780E9A" w:rsidRPr="00780E9A" w:rsidRDefault="00780E9A" w:rsidP="00780E9A">
                        <w:pPr>
                          <w:jc w:val="center"/>
                          <w:rPr>
                            <w:b/>
                            <w:bCs/>
                          </w:rPr>
                        </w:pPr>
                      </w:p>
                    </w:tc>
                  </w:tr>
                </w:tbl>
                <w:p w14:paraId="18412426" w14:textId="53735FC6" w:rsidR="00780E9A" w:rsidRPr="00780E9A" w:rsidRDefault="00780E9A" w:rsidP="00780E9A">
                  <w:pPr>
                    <w:jc w:val="center"/>
                    <w:rPr>
                      <w:b/>
                      <w:bCs/>
                    </w:rPr>
                  </w:pPr>
                  <w:r w:rsidRPr="00780E9A">
                    <w:rPr>
                      <w:b/>
                      <w:bCs/>
                    </w:rPr>
                    <w:t>«</w:t>
                  </w:r>
                  <w:proofErr w:type="spellStart"/>
                  <w:r w:rsidRPr="00780E9A">
                    <w:rPr>
                      <w:b/>
                      <w:bCs/>
                    </w:rPr>
                    <w:t>ΑΘΗΝΑς</w:t>
                  </w:r>
                  <w:proofErr w:type="spellEnd"/>
                  <w:r w:rsidRPr="00780E9A">
                    <w:rPr>
                      <w:b/>
                      <w:bCs/>
                    </w:rPr>
                    <w:t xml:space="preserve"> Χωρίς Αυτοκίνητο»:</w:t>
                  </w:r>
                  <w:r w:rsidRPr="00780E9A">
                    <w:rPr>
                      <w:b/>
                      <w:bCs/>
                    </w:rPr>
                    <w:br/>
                    <w:t>24ώρες γιορτής στο κέντρο της πόλης</w:t>
                  </w:r>
                </w:p>
              </w:tc>
            </w:tr>
          </w:tbl>
          <w:p w14:paraId="2DCAAACF" w14:textId="77777777" w:rsidR="00780E9A" w:rsidRPr="00780E9A" w:rsidRDefault="00780E9A" w:rsidP="00780E9A"/>
        </w:tc>
      </w:tr>
    </w:tbl>
    <w:p w14:paraId="634FF59E" w14:textId="77777777" w:rsidR="00780E9A" w:rsidRPr="00780E9A" w:rsidRDefault="00780E9A" w:rsidP="00780E9A">
      <w:pPr>
        <w:rPr>
          <w:vanish/>
        </w:rPr>
      </w:pPr>
    </w:p>
    <w:p w14:paraId="73F7B344" w14:textId="77777777" w:rsidR="00780E9A" w:rsidRPr="00780E9A" w:rsidRDefault="00780E9A" w:rsidP="00780E9A">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780E9A" w:rsidRPr="00780E9A" w14:paraId="5F972F89" w14:textId="77777777" w:rsidTr="00780E9A">
        <w:tc>
          <w:tcPr>
            <w:tcW w:w="0" w:type="auto"/>
            <w:shd w:val="clear" w:color="auto" w:fill="FFFFFF"/>
            <w:tcMar>
              <w:top w:w="135" w:type="dxa"/>
              <w:left w:w="0" w:type="dxa"/>
              <w:bottom w:w="0" w:type="dxa"/>
              <w:right w:w="0" w:type="dxa"/>
            </w:tcMar>
            <w:hideMark/>
          </w:tcPr>
          <w:p w14:paraId="1861160A" w14:textId="77777777" w:rsidR="00780E9A" w:rsidRPr="00780E9A" w:rsidRDefault="00780E9A" w:rsidP="00780E9A"/>
        </w:tc>
      </w:tr>
    </w:tbl>
    <w:p w14:paraId="0E82BD20" w14:textId="18A38C6F" w:rsidR="005D68F9" w:rsidRPr="00780E9A" w:rsidRDefault="00780E9A" w:rsidP="00780E9A">
      <w:r w:rsidRPr="00780E9A">
        <w:t xml:space="preserve">Ο Δήμος Αθηναίων γιορτάζει την Παγκόσμια Ημέρα Χωρίς Αυτοκίνητο στην οδό Αθηνάς για πρώτη φορά με μία ανοιχτή γιορτή που διοργανώνεται μέσω του </w:t>
      </w:r>
      <w:proofErr w:type="spellStart"/>
      <w:r w:rsidRPr="00780E9A">
        <w:t>This</w:t>
      </w:r>
      <w:proofErr w:type="spellEnd"/>
      <w:r w:rsidRPr="00780E9A">
        <w:t xml:space="preserve"> </w:t>
      </w:r>
      <w:proofErr w:type="spellStart"/>
      <w:r w:rsidRPr="00780E9A">
        <w:t>is</w:t>
      </w:r>
      <w:proofErr w:type="spellEnd"/>
      <w:r w:rsidRPr="00780E9A">
        <w:t xml:space="preserve"> </w:t>
      </w:r>
      <w:proofErr w:type="spellStart"/>
      <w:r w:rsidRPr="00780E9A">
        <w:t>Athens</w:t>
      </w:r>
      <w:proofErr w:type="spellEnd"/>
      <w:r w:rsidRPr="00780E9A">
        <w:t xml:space="preserve"> – </w:t>
      </w:r>
      <w:proofErr w:type="spellStart"/>
      <w:r w:rsidRPr="00780E9A">
        <w:t>City</w:t>
      </w:r>
      <w:proofErr w:type="spellEnd"/>
      <w:r w:rsidRPr="00780E9A">
        <w:t xml:space="preserve"> </w:t>
      </w:r>
      <w:proofErr w:type="spellStart"/>
      <w:r w:rsidRPr="00780E9A">
        <w:t>Festival</w:t>
      </w:r>
      <w:proofErr w:type="spellEnd"/>
      <w:r w:rsidRPr="00780E9A">
        <w:t xml:space="preserve"> και της Αναπτυξιακής Αθήνας.. </w:t>
      </w:r>
      <w:r w:rsidRPr="00780E9A">
        <w:rPr>
          <w:b/>
          <w:bCs/>
        </w:rPr>
        <w:t>Για 24 ώρες, από τις 8μ.μ. του Σαββάτου (21/9) έως και τις 8μ.μ. της Κυριακής (22/9), </w:t>
      </w:r>
      <w:r w:rsidRPr="00780E9A">
        <w:t>η «</w:t>
      </w:r>
      <w:proofErr w:type="spellStart"/>
      <w:r w:rsidRPr="00780E9A">
        <w:t>ΑΘΗΝΑς</w:t>
      </w:r>
      <w:proofErr w:type="spellEnd"/>
      <w:r w:rsidRPr="00780E9A">
        <w:t xml:space="preserve"> Χωρίς Αυτοκίνητο» </w:t>
      </w:r>
      <w:r w:rsidRPr="00780E9A">
        <w:rPr>
          <w:b/>
          <w:bCs/>
        </w:rPr>
        <w:t>θα μετατραπεί σε έναν δρόμο χωρίς μηχανοκίνητα οχήματα.</w:t>
      </w:r>
      <w:r w:rsidRPr="00780E9A">
        <w:br/>
      </w:r>
      <w:r w:rsidRPr="00780E9A">
        <w:br/>
        <w:t>Σε δήλωσή του ο </w:t>
      </w:r>
      <w:r w:rsidRPr="00780E9A">
        <w:rPr>
          <w:b/>
          <w:bCs/>
        </w:rPr>
        <w:t>Δήμαρχος Αθηναίων, Χάρης Δούκας</w:t>
      </w:r>
      <w:r w:rsidRPr="00780E9A">
        <w:t>, τονίζει: «</w:t>
      </w:r>
      <w:r w:rsidRPr="00780E9A">
        <w:rPr>
          <w:i/>
          <w:iCs/>
        </w:rPr>
        <w:t>Από το κέντρο της Αθήνας στις 21 και 22 Σεπτεμβρίου, θα στείλουμε ένα ηχηρό μήνυμα: Θέλουμε πόλεις στις οποίες τα αυτοκίνητα δε θα έχουν κυρίαρχη θέση. Καλούμε μικρούς και μεγάλους να χρησιμοποιήσουν τα δημόσια μέσα μεταφοράς και να έρθουν σε αυτή τη μεγάλη συμβολική γιορτή, στην οδό Αθηνάς. Η Παγκόσμια Ημέρα Χωρίς Αυτοκίνητο είναι απλώς η αφορμή. Η Αθήνα για να πετύχει την κλιματική ουδετερότητα τα επόμενα χρόνια θα πρέπει να ακολουθήσει το παράδειγμα άλλων ευρωπαϊκών πόλεων, βάζοντας στο επίκεντρο την προώθηση της βιώσιμης κινητικότητας, με βασική προϋπόθεση, βέβαια, την αναβάθμιση της δημόσιας συγκοινωνίας</w:t>
      </w:r>
      <w:r w:rsidRPr="00780E9A">
        <w:t>».</w:t>
      </w:r>
      <w:r w:rsidRPr="00780E9A">
        <w:br/>
      </w:r>
      <w:r w:rsidRPr="00780E9A">
        <w:lastRenderedPageBreak/>
        <w:br/>
        <w:t>Από την πλευρά του ο </w:t>
      </w:r>
      <w:r w:rsidRPr="00780E9A">
        <w:rPr>
          <w:b/>
          <w:bCs/>
        </w:rPr>
        <w:t xml:space="preserve">Διευθύνων Σύμβουλος της Αναπτυξιακής Αθήνας Α.Ε. Ιωάννης </w:t>
      </w:r>
      <w:proofErr w:type="spellStart"/>
      <w:r w:rsidRPr="00780E9A">
        <w:rPr>
          <w:b/>
          <w:bCs/>
        </w:rPr>
        <w:t>Γεώργιζας</w:t>
      </w:r>
      <w:proofErr w:type="spellEnd"/>
      <w:r w:rsidRPr="00780E9A">
        <w:t>, επισημαίνει: «</w:t>
      </w:r>
      <w:r w:rsidRPr="00780E9A">
        <w:rPr>
          <w:i/>
          <w:iCs/>
        </w:rPr>
        <w:t>Για ένα 24ωρο η οδός Αθηνάς θα αποτελέσει ένα “</w:t>
      </w:r>
      <w:proofErr w:type="spellStart"/>
      <w:r w:rsidRPr="00780E9A">
        <w:rPr>
          <w:i/>
          <w:iCs/>
        </w:rPr>
        <w:t>case</w:t>
      </w:r>
      <w:proofErr w:type="spellEnd"/>
      <w:r w:rsidRPr="00780E9A">
        <w:t> </w:t>
      </w:r>
      <w:proofErr w:type="spellStart"/>
      <w:r w:rsidRPr="00780E9A">
        <w:rPr>
          <w:i/>
          <w:iCs/>
        </w:rPr>
        <w:t>study</w:t>
      </w:r>
      <w:proofErr w:type="spellEnd"/>
      <w:r w:rsidRPr="00780E9A">
        <w:rPr>
          <w:i/>
          <w:iCs/>
        </w:rPr>
        <w:t>", ένα παράδειγμα του πώς ένας πολύβουος δρόμος της πόλης μπορεί να μετατραπεί σε ένα φιλικό σημείο συνάντησης κατοίκων και επισκεπτών όπου τα αυτοκίνητα δεν έχουν θέση. Το </w:t>
      </w:r>
      <w:proofErr w:type="spellStart"/>
      <w:r w:rsidRPr="00780E9A">
        <w:rPr>
          <w:i/>
          <w:iCs/>
        </w:rPr>
        <w:t>This</w:t>
      </w:r>
      <w:proofErr w:type="spellEnd"/>
      <w:r w:rsidRPr="00780E9A">
        <w:t> </w:t>
      </w:r>
      <w:proofErr w:type="spellStart"/>
      <w:r w:rsidRPr="00780E9A">
        <w:rPr>
          <w:i/>
          <w:iCs/>
        </w:rPr>
        <w:t>is</w:t>
      </w:r>
      <w:proofErr w:type="spellEnd"/>
      <w:r w:rsidRPr="00780E9A">
        <w:t> </w:t>
      </w:r>
      <w:proofErr w:type="spellStart"/>
      <w:r w:rsidRPr="00780E9A">
        <w:rPr>
          <w:i/>
          <w:iCs/>
        </w:rPr>
        <w:t>Athens-City</w:t>
      </w:r>
      <w:proofErr w:type="spellEnd"/>
      <w:r w:rsidRPr="00780E9A">
        <w:t> </w:t>
      </w:r>
      <w:proofErr w:type="spellStart"/>
      <w:r w:rsidRPr="00780E9A">
        <w:rPr>
          <w:i/>
          <w:iCs/>
        </w:rPr>
        <w:t>Festival</w:t>
      </w:r>
      <w:proofErr w:type="spellEnd"/>
      <w:r w:rsidRPr="00780E9A">
        <w:rPr>
          <w:i/>
          <w:iCs/>
        </w:rPr>
        <w:t> του Δήμου Αθηναίων υλοποιεί ένα πρότυπο πρόγραμμα εκδηλώσεων στο οποίο όλες οι δράσεις έχουν στόχο να μας διδάξουν την αξία της μετακίνησης με το ποδήλατο ή το πατίνι σε μία πόλη που θέλουμε να παραμείνει βιώσιμη».</w:t>
      </w:r>
      <w:r w:rsidRPr="00780E9A">
        <w:br/>
      </w:r>
      <w:r w:rsidRPr="00780E9A">
        <w:br/>
        <w:t>Οι κάτοικοι και οι επισκέπτες θα μπορούν να περιηγηθούν στην </w:t>
      </w:r>
      <w:r w:rsidRPr="00780E9A">
        <w:rPr>
          <w:b/>
          <w:bCs/>
        </w:rPr>
        <w:t>«</w:t>
      </w:r>
      <w:proofErr w:type="spellStart"/>
      <w:r w:rsidRPr="00780E9A">
        <w:rPr>
          <w:b/>
          <w:bCs/>
        </w:rPr>
        <w:t>ΑΘΗΝΑς</w:t>
      </w:r>
      <w:proofErr w:type="spellEnd"/>
      <w:r w:rsidRPr="00780E9A">
        <w:rPr>
          <w:b/>
          <w:bCs/>
        </w:rPr>
        <w:t xml:space="preserve"> Χωρίς Αυτοκίνητο»</w:t>
      </w:r>
      <w:r w:rsidRPr="00780E9A">
        <w:t> και να συμμετάσχουν σε περισσότερες από 20 εκδηλώσεις για όλες τις ηλικίες. Εκπαιδευτικές δράσεις με ποδήλατα, μαθήματα κυκλοφοριακής αγωγής, μουσικές εκδηλώσεις, μεταμεσονύχτιες κινηματογραφικές προβολές και ψυχαγωγικές δράσεις θα γεμίσουν την κεντρική αρτηρία της πόλης, αντικαθιστώντας τα αυτοκίνητα. Τα ποδήλατα, τα πατίνια και τα </w:t>
      </w:r>
      <w:proofErr w:type="spellStart"/>
      <w:r w:rsidRPr="00780E9A">
        <w:t>rollers</w:t>
      </w:r>
      <w:proofErr w:type="spellEnd"/>
      <w:r w:rsidRPr="00780E9A">
        <w:t> θα έχουν ξεχωριστή θέση σε αυτή τη διοργάνωση, η οποία </w:t>
      </w:r>
      <w:r w:rsidRPr="00780E9A">
        <w:rPr>
          <w:b/>
          <w:bCs/>
        </w:rPr>
        <w:t xml:space="preserve">θα εκτείνεται μεταξύ της Ερμού και της </w:t>
      </w:r>
      <w:proofErr w:type="spellStart"/>
      <w:r w:rsidRPr="00780E9A">
        <w:rPr>
          <w:b/>
          <w:bCs/>
        </w:rPr>
        <w:t>Ευριπίδου</w:t>
      </w:r>
      <w:proofErr w:type="spellEnd"/>
      <w:r w:rsidRPr="00780E9A">
        <w:t>, λίγα μέτρα μακριά από το Δημαρχιακό Μέγαρο της Αθήνας, προάγοντας την «πράσινη» μετακίνηση.</w:t>
      </w:r>
      <w:r w:rsidRPr="00780E9A">
        <w:br/>
      </w:r>
      <w:r w:rsidRPr="00780E9A">
        <w:br/>
      </w:r>
      <w:r w:rsidRPr="00780E9A">
        <w:rPr>
          <w:b/>
          <w:bCs/>
        </w:rPr>
        <w:t>Εκπαιδευτικές δράσεις και μουσικές εκδηλώσεις για όλους</w:t>
      </w:r>
      <w:r w:rsidRPr="00780E9A">
        <w:br/>
        <w:t>Το Σάββατο βράδυ στις 8 μ.μ., οι εκδηλώσεις θα ανοίξουν με μία </w:t>
      </w:r>
      <w:r w:rsidRPr="00780E9A">
        <w:rPr>
          <w:b/>
          <w:bCs/>
        </w:rPr>
        <w:t>ομαδική «</w:t>
      </w:r>
      <w:proofErr w:type="spellStart"/>
      <w:r w:rsidRPr="00780E9A">
        <w:rPr>
          <w:b/>
          <w:bCs/>
        </w:rPr>
        <w:t>Πατινοδρομία</w:t>
      </w:r>
      <w:proofErr w:type="spellEnd"/>
      <w:r w:rsidRPr="00780E9A">
        <w:rPr>
          <w:b/>
          <w:bCs/>
        </w:rPr>
        <w:t>»</w:t>
      </w:r>
      <w:r w:rsidRPr="00780E9A">
        <w:t xml:space="preserve">. Για πρώτη φορά, μικροί και μεγάλοι θα διασχίσουν την οδό Μητροπόλεως με ποδήλατο, πατίνι, </w:t>
      </w:r>
      <w:proofErr w:type="spellStart"/>
      <w:r w:rsidRPr="00780E9A">
        <w:t>σκέιτ</w:t>
      </w:r>
      <w:proofErr w:type="spellEnd"/>
      <w:r w:rsidRPr="00780E9A">
        <w:t xml:space="preserve"> ή </w:t>
      </w:r>
      <w:proofErr w:type="spellStart"/>
      <w:r w:rsidRPr="00780E9A">
        <w:t>ρόλερς</w:t>
      </w:r>
      <w:proofErr w:type="spellEnd"/>
      <w:r w:rsidRPr="00780E9A">
        <w:t>, από το Σύνταγμα έως την οδό Αθηνάς. Εκεί η βραδιά θα συνεχιστεί με ένα μεγάλο </w:t>
      </w:r>
      <w:proofErr w:type="spellStart"/>
      <w:r w:rsidRPr="00780E9A">
        <w:rPr>
          <w:b/>
          <w:bCs/>
        </w:rPr>
        <w:t>street</w:t>
      </w:r>
      <w:proofErr w:type="spellEnd"/>
      <w:r w:rsidRPr="00780E9A">
        <w:t> </w:t>
      </w:r>
      <w:proofErr w:type="spellStart"/>
      <w:r w:rsidRPr="00780E9A">
        <w:rPr>
          <w:b/>
          <w:bCs/>
        </w:rPr>
        <w:t>party</w:t>
      </w:r>
      <w:proofErr w:type="spellEnd"/>
      <w:r w:rsidRPr="00780E9A">
        <w:rPr>
          <w:b/>
          <w:bCs/>
        </w:rPr>
        <w:t> με τη μουσική κολεκτίβα «Αγία Φανφάρα»</w:t>
      </w:r>
      <w:r w:rsidRPr="00780E9A">
        <w:t> που με πανηγυρική διάθεση θα ξεσηκώσει τους παρευρισκόμενους σε δυνατούς ρυθμούς από τα Βαλκάνια. </w:t>
      </w:r>
      <w:r w:rsidRPr="00780E9A">
        <w:br/>
      </w:r>
      <w:r w:rsidRPr="00780E9A">
        <w:br/>
        <w:t xml:space="preserve">Μετά τα μεσάνυχτα η οδός Αθηνάς, στο σημείο μεταξύ Ερμού και </w:t>
      </w:r>
      <w:proofErr w:type="spellStart"/>
      <w:r w:rsidRPr="00780E9A">
        <w:t>Ευριπίδου</w:t>
      </w:r>
      <w:proofErr w:type="spellEnd"/>
      <w:r w:rsidRPr="00780E9A">
        <w:t>, θα μετατραπεί σε έναν </w:t>
      </w:r>
      <w:r w:rsidRPr="00780E9A">
        <w:rPr>
          <w:b/>
          <w:bCs/>
        </w:rPr>
        <w:t>υπαίθριο κινηματογράφο με προβολές των ταινιών «Τα φώτα της πόλης» και «Τα φτερά του έρωτα»</w:t>
      </w:r>
      <w:r w:rsidRPr="00780E9A">
        <w:t>, συνοδεία ζωντανής κλασικής μουσικής. Λίγο πριν το ξημέρωμα, ο αφηγητής Ταξιάρχης Μπεληγιάννης θα διηγηθεί ιστορίες για ενηλίκους.</w:t>
      </w:r>
      <w:r w:rsidRPr="00780E9A">
        <w:br/>
      </w:r>
      <w:r w:rsidRPr="00780E9A">
        <w:br/>
        <w:t>Από νωρίς το πρωί της Κυριακής, ανήμερα της Παγκόσμιας Ημέρας Χωρίς Αυτοκίνητο, η ορχήστρα </w:t>
      </w:r>
      <w:r w:rsidRPr="00780E9A">
        <w:rPr>
          <w:b/>
          <w:bCs/>
        </w:rPr>
        <w:t>De</w:t>
      </w:r>
      <w:r w:rsidRPr="00780E9A">
        <w:t> </w:t>
      </w:r>
      <w:proofErr w:type="spellStart"/>
      <w:r w:rsidRPr="00780E9A">
        <w:rPr>
          <w:b/>
          <w:bCs/>
        </w:rPr>
        <w:t>Prοfundis</w:t>
      </w:r>
      <w:proofErr w:type="spellEnd"/>
      <w:r w:rsidRPr="00780E9A">
        <w:rPr>
          <w:b/>
          <w:bCs/>
        </w:rPr>
        <w:t> </w:t>
      </w:r>
      <w:proofErr w:type="spellStart"/>
      <w:r w:rsidRPr="00780E9A">
        <w:rPr>
          <w:b/>
          <w:bCs/>
        </w:rPr>
        <w:t>Ensemble</w:t>
      </w:r>
      <w:proofErr w:type="spellEnd"/>
      <w:r w:rsidRPr="00780E9A">
        <w:rPr>
          <w:b/>
          <w:bCs/>
        </w:rPr>
        <w:t> θα παρουσιάσει μερικά από τα πιο γνωστά έργα της κλασικής μουσικής</w:t>
      </w:r>
      <w:r w:rsidRPr="00780E9A">
        <w:t>, ενώ η Εντεταλμένη Δημοτική Σύμβουλος Ιστορικής Ανάδειξης της Πόλης των Αθηνών, </w:t>
      </w:r>
      <w:r w:rsidRPr="00780E9A">
        <w:rPr>
          <w:b/>
          <w:bCs/>
        </w:rPr>
        <w:t xml:space="preserve">Άρτεμις </w:t>
      </w:r>
      <w:proofErr w:type="spellStart"/>
      <w:r w:rsidRPr="00780E9A">
        <w:rPr>
          <w:b/>
          <w:bCs/>
        </w:rPr>
        <w:t>Σκουμπουρδή</w:t>
      </w:r>
      <w:proofErr w:type="spellEnd"/>
      <w:r w:rsidRPr="00780E9A">
        <w:t> θα αφηγηθεί την </w:t>
      </w:r>
      <w:r w:rsidRPr="00780E9A">
        <w:rPr>
          <w:b/>
          <w:bCs/>
        </w:rPr>
        <w:t>ιστορία των κτιρίων της οδού Αθηνάς μέσα από μία ξεχωριστή ξενάγηση</w:t>
      </w:r>
      <w:r w:rsidRPr="00780E9A">
        <w:t>.</w:t>
      </w:r>
      <w:r w:rsidRPr="00780E9A">
        <w:br/>
      </w:r>
      <w:r w:rsidRPr="00780E9A">
        <w:lastRenderedPageBreak/>
        <w:br/>
        <w:t>Από τις 11 π.μ. έως τις 5 μ.μ., θα πραγματοποιηθούν παράλληλες δράσεις όπως εργαστήριο κυκλοφοριακής αγωγής για παιδιά, </w:t>
      </w:r>
      <w:proofErr w:type="spellStart"/>
      <w:r w:rsidRPr="00780E9A">
        <w:t>bike</w:t>
      </w:r>
      <w:proofErr w:type="spellEnd"/>
      <w:r w:rsidRPr="00780E9A">
        <w:t> </w:t>
      </w:r>
      <w:proofErr w:type="spellStart"/>
      <w:r w:rsidRPr="00780E9A">
        <w:t>workshop</w:t>
      </w:r>
      <w:proofErr w:type="spellEnd"/>
      <w:r w:rsidRPr="00780E9A">
        <w:t> (αγώνες ισορροπίας με ποδήλατο), </w:t>
      </w:r>
      <w:proofErr w:type="spellStart"/>
      <w:r w:rsidRPr="00780E9A">
        <w:t>bike</w:t>
      </w:r>
      <w:proofErr w:type="spellEnd"/>
      <w:r w:rsidRPr="00780E9A">
        <w:t> </w:t>
      </w:r>
      <w:proofErr w:type="spellStart"/>
      <w:r w:rsidRPr="00780E9A">
        <w:t>art</w:t>
      </w:r>
      <w:proofErr w:type="spellEnd"/>
      <w:r w:rsidRPr="00780E9A">
        <w:t> (ζωγραφίζω με το ποδήλατό μου) για παιδιά και ενήλικες, </w:t>
      </w:r>
      <w:proofErr w:type="spellStart"/>
      <w:r w:rsidRPr="00780E9A">
        <w:t>face</w:t>
      </w:r>
      <w:proofErr w:type="spellEnd"/>
      <w:r w:rsidRPr="00780E9A">
        <w:t xml:space="preserve"> </w:t>
      </w:r>
      <w:proofErr w:type="spellStart"/>
      <w:r w:rsidRPr="00780E9A">
        <w:t>painting</w:t>
      </w:r>
      <w:proofErr w:type="spellEnd"/>
      <w:r w:rsidRPr="00780E9A">
        <w:t>, αφήγηση παραμυθιών για παιδιά, βιωματικές δραστηριότητες και θεατρικό παιχνίδι με θέμα την εναλλακτική μετακίνηση. Ο </w:t>
      </w:r>
      <w:proofErr w:type="spellStart"/>
      <w:r w:rsidRPr="00780E9A">
        <w:t>Dinoverse</w:t>
      </w:r>
      <w:proofErr w:type="spellEnd"/>
      <w:r w:rsidRPr="00780E9A">
        <w:t>, η γνωστή μασκότ του </w:t>
      </w:r>
      <w:proofErr w:type="spellStart"/>
      <w:r w:rsidRPr="00780E9A">
        <w:t>Kids</w:t>
      </w:r>
      <w:proofErr w:type="spellEnd"/>
      <w:r w:rsidRPr="00780E9A">
        <w:t> </w:t>
      </w:r>
      <w:proofErr w:type="spellStart"/>
      <w:r w:rsidRPr="00780E9A">
        <w:t>Radio</w:t>
      </w:r>
      <w:proofErr w:type="spellEnd"/>
      <w:r w:rsidRPr="00780E9A">
        <w:t>, θα δώσει χαρά σε μικρούς επισκέπτες, ενώ η </w:t>
      </w:r>
      <w:proofErr w:type="spellStart"/>
      <w:r w:rsidRPr="00780E9A">
        <w:t>Kids</w:t>
      </w:r>
      <w:proofErr w:type="spellEnd"/>
      <w:r w:rsidRPr="00780E9A">
        <w:t> </w:t>
      </w:r>
      <w:proofErr w:type="spellStart"/>
      <w:r w:rsidRPr="00780E9A">
        <w:t>Radio</w:t>
      </w:r>
      <w:proofErr w:type="spellEnd"/>
      <w:r w:rsidRPr="00780E9A">
        <w:t> </w:t>
      </w:r>
      <w:proofErr w:type="spellStart"/>
      <w:r w:rsidRPr="00780E9A">
        <w:t>Band</w:t>
      </w:r>
      <w:proofErr w:type="spellEnd"/>
      <w:r w:rsidRPr="00780E9A">
        <w:t xml:space="preserve"> ετοιμάζει ένα υπέροχο ζωντανό μουσικό πρόγραμμα για παιδιά.</w:t>
      </w:r>
      <w:r w:rsidRPr="00780E9A">
        <w:br/>
      </w:r>
      <w:r w:rsidRPr="00780E9A">
        <w:br/>
        <w:t xml:space="preserve">Καθ’ όλη τη διάρκεια της ημέρας, </w:t>
      </w:r>
      <w:proofErr w:type="spellStart"/>
      <w:r w:rsidRPr="00780E9A">
        <w:t>DJs</w:t>
      </w:r>
      <w:proofErr w:type="spellEnd"/>
      <w:r w:rsidRPr="00780E9A">
        <w:t xml:space="preserve"> από ραδιοφωνικούς σταθμούς της πόλης θα πλαισιώσουν τη γιορτή με τις μουσικές επιλογές τους. Παράλληλα, θα διεξαχθούν </w:t>
      </w:r>
      <w:r w:rsidRPr="00780E9A">
        <w:rPr>
          <w:b/>
          <w:bCs/>
        </w:rPr>
        <w:t xml:space="preserve">σεμινάρια εκμάθησης </w:t>
      </w:r>
      <w:proofErr w:type="spellStart"/>
      <w:r w:rsidRPr="00780E9A">
        <w:rPr>
          <w:b/>
          <w:bCs/>
        </w:rPr>
        <w:t>σκέιτ</w:t>
      </w:r>
      <w:proofErr w:type="spellEnd"/>
      <w:r w:rsidRPr="00780E9A">
        <w:rPr>
          <w:b/>
          <w:bCs/>
        </w:rPr>
        <w:t xml:space="preserve"> και </w:t>
      </w:r>
      <w:proofErr w:type="spellStart"/>
      <w:r w:rsidRPr="00780E9A">
        <w:rPr>
          <w:b/>
          <w:bCs/>
        </w:rPr>
        <w:t>ρόλερ</w:t>
      </w:r>
      <w:proofErr w:type="spellEnd"/>
      <w:r w:rsidRPr="00780E9A">
        <w:rPr>
          <w:b/>
          <w:bCs/>
        </w:rPr>
        <w:t>, καθώς και αγώνας βραδυπορίας με ποδήλατα</w:t>
      </w:r>
      <w:r w:rsidRPr="00780E9A">
        <w:t>, όπου οι συμμετέχοντες θα μάθουν πώς μπορούν να διανύσουν μία απόσταση με ποδήλατο χωρίς να ακουμπήσουν τα πόδια στο έδαφος.</w:t>
      </w:r>
      <w:r w:rsidRPr="00780E9A">
        <w:br/>
      </w:r>
      <w:r w:rsidRPr="00780E9A">
        <w:br/>
        <w:t>Το 24ωρο των εκδηλώσεων θα κλείσει με </w:t>
      </w:r>
      <w:r w:rsidRPr="00780E9A">
        <w:rPr>
          <w:b/>
          <w:bCs/>
        </w:rPr>
        <w:t xml:space="preserve">μια μεγάλη συναυλία από τους </w:t>
      </w:r>
      <w:proofErr w:type="spellStart"/>
      <w:r w:rsidRPr="00780E9A">
        <w:rPr>
          <w:b/>
          <w:bCs/>
        </w:rPr>
        <w:t>Locomondo</w:t>
      </w:r>
      <w:proofErr w:type="spellEnd"/>
      <w:r w:rsidRPr="00780E9A">
        <w:t>, ένα από τα πιο γνωστά και αγαπητά συγκροτήματα, σε ένα αξέχαστο χορευτικό πάρτι.</w:t>
      </w:r>
      <w:r w:rsidRPr="00780E9A">
        <w:br/>
      </w:r>
      <w:r w:rsidRPr="00780E9A">
        <w:br/>
        <w:t xml:space="preserve">Δείτε  αναλυτικά το πρόγραμμα με όλες τις εκδηλώσεις στο </w:t>
      </w:r>
      <w:proofErr w:type="spellStart"/>
      <w:r w:rsidRPr="00780E9A">
        <w:t>link</w:t>
      </w:r>
      <w:proofErr w:type="spellEnd"/>
      <w:r w:rsidRPr="00780E9A">
        <w:t> </w:t>
      </w:r>
      <w:hyperlink r:id="rId6" w:tgtFrame="_blank" w:history="1">
        <w:r w:rsidRPr="00780E9A">
          <w:rPr>
            <w:rStyle w:val="-"/>
          </w:rPr>
          <w:t>https://cityfestival.thisisathens.org/athinas_car_free/</w:t>
        </w:r>
      </w:hyperlink>
    </w:p>
    <w:sectPr w:rsidR="005D68F9" w:rsidRPr="00780E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9A"/>
    <w:rsid w:val="001A3F93"/>
    <w:rsid w:val="005D68F9"/>
    <w:rsid w:val="00780E9A"/>
    <w:rsid w:val="00782A92"/>
    <w:rsid w:val="008F37D8"/>
    <w:rsid w:val="00B36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CCB8"/>
  <w15:chartTrackingRefBased/>
  <w15:docId w15:val="{3EFDB102-7850-4B6F-B79E-ACCACD8A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0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0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0E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0E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0E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0E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0E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0E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0E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0E9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0E9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0E9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0E9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0E9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0E9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0E9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0E9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0E9A"/>
    <w:rPr>
      <w:rFonts w:eastAsiaTheme="majorEastAsia" w:cstheme="majorBidi"/>
      <w:color w:val="272727" w:themeColor="text1" w:themeTint="D8"/>
    </w:rPr>
  </w:style>
  <w:style w:type="paragraph" w:styleId="a3">
    <w:name w:val="Title"/>
    <w:basedOn w:val="a"/>
    <w:next w:val="a"/>
    <w:link w:val="Char"/>
    <w:uiPriority w:val="10"/>
    <w:qFormat/>
    <w:rsid w:val="00780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0E9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0E9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0E9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0E9A"/>
    <w:pPr>
      <w:spacing w:before="160"/>
      <w:jc w:val="center"/>
    </w:pPr>
    <w:rPr>
      <w:i/>
      <w:iCs/>
      <w:color w:val="404040" w:themeColor="text1" w:themeTint="BF"/>
    </w:rPr>
  </w:style>
  <w:style w:type="character" w:customStyle="1" w:styleId="Char1">
    <w:name w:val="Απόσπασμα Char"/>
    <w:basedOn w:val="a0"/>
    <w:link w:val="a5"/>
    <w:uiPriority w:val="29"/>
    <w:rsid w:val="00780E9A"/>
    <w:rPr>
      <w:i/>
      <w:iCs/>
      <w:color w:val="404040" w:themeColor="text1" w:themeTint="BF"/>
    </w:rPr>
  </w:style>
  <w:style w:type="paragraph" w:styleId="a6">
    <w:name w:val="List Paragraph"/>
    <w:basedOn w:val="a"/>
    <w:uiPriority w:val="34"/>
    <w:qFormat/>
    <w:rsid w:val="00780E9A"/>
    <w:pPr>
      <w:ind w:left="720"/>
      <w:contextualSpacing/>
    </w:pPr>
  </w:style>
  <w:style w:type="character" w:styleId="a7">
    <w:name w:val="Intense Emphasis"/>
    <w:basedOn w:val="a0"/>
    <w:uiPriority w:val="21"/>
    <w:qFormat/>
    <w:rsid w:val="00780E9A"/>
    <w:rPr>
      <w:i/>
      <w:iCs/>
      <w:color w:val="0F4761" w:themeColor="accent1" w:themeShade="BF"/>
    </w:rPr>
  </w:style>
  <w:style w:type="paragraph" w:styleId="a8">
    <w:name w:val="Intense Quote"/>
    <w:basedOn w:val="a"/>
    <w:next w:val="a"/>
    <w:link w:val="Char2"/>
    <w:uiPriority w:val="30"/>
    <w:qFormat/>
    <w:rsid w:val="00780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0E9A"/>
    <w:rPr>
      <w:i/>
      <w:iCs/>
      <w:color w:val="0F4761" w:themeColor="accent1" w:themeShade="BF"/>
    </w:rPr>
  </w:style>
  <w:style w:type="character" w:styleId="a9">
    <w:name w:val="Intense Reference"/>
    <w:basedOn w:val="a0"/>
    <w:uiPriority w:val="32"/>
    <w:qFormat/>
    <w:rsid w:val="00780E9A"/>
    <w:rPr>
      <w:b/>
      <w:bCs/>
      <w:smallCaps/>
      <w:color w:val="0F4761" w:themeColor="accent1" w:themeShade="BF"/>
      <w:spacing w:val="5"/>
    </w:rPr>
  </w:style>
  <w:style w:type="character" w:styleId="-">
    <w:name w:val="Hyperlink"/>
    <w:basedOn w:val="a0"/>
    <w:uiPriority w:val="99"/>
    <w:unhideWhenUsed/>
    <w:rsid w:val="00780E9A"/>
    <w:rPr>
      <w:color w:val="467886" w:themeColor="hyperlink"/>
      <w:u w:val="single"/>
    </w:rPr>
  </w:style>
  <w:style w:type="character" w:styleId="aa">
    <w:name w:val="Unresolved Mention"/>
    <w:basedOn w:val="a0"/>
    <w:uiPriority w:val="99"/>
    <w:semiHidden/>
    <w:unhideWhenUsed/>
    <w:rsid w:val="0078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12120">
      <w:bodyDiv w:val="1"/>
      <w:marLeft w:val="0"/>
      <w:marRight w:val="0"/>
      <w:marTop w:val="0"/>
      <w:marBottom w:val="0"/>
      <w:divBdr>
        <w:top w:val="none" w:sz="0" w:space="0" w:color="auto"/>
        <w:left w:val="none" w:sz="0" w:space="0" w:color="auto"/>
        <w:bottom w:val="none" w:sz="0" w:space="0" w:color="auto"/>
        <w:right w:val="none" w:sz="0" w:space="0" w:color="auto"/>
      </w:divBdr>
    </w:div>
    <w:div w:id="1471560020">
      <w:bodyDiv w:val="1"/>
      <w:marLeft w:val="0"/>
      <w:marRight w:val="0"/>
      <w:marTop w:val="0"/>
      <w:marBottom w:val="0"/>
      <w:divBdr>
        <w:top w:val="none" w:sz="0" w:space="0" w:color="auto"/>
        <w:left w:val="none" w:sz="0" w:space="0" w:color="auto"/>
        <w:bottom w:val="none" w:sz="0" w:space="0" w:color="auto"/>
        <w:right w:val="none" w:sz="0" w:space="0" w:color="auto"/>
      </w:divBdr>
    </w:div>
    <w:div w:id="1701055510">
      <w:bodyDiv w:val="1"/>
      <w:marLeft w:val="0"/>
      <w:marRight w:val="0"/>
      <w:marTop w:val="0"/>
      <w:marBottom w:val="0"/>
      <w:divBdr>
        <w:top w:val="none" w:sz="0" w:space="0" w:color="auto"/>
        <w:left w:val="none" w:sz="0" w:space="0" w:color="auto"/>
        <w:bottom w:val="none" w:sz="0" w:space="0" w:color="auto"/>
        <w:right w:val="none" w:sz="0" w:space="0" w:color="auto"/>
      </w:divBdr>
    </w:div>
    <w:div w:id="1849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hens.us18.list-manage.com/track/click?u=8fac231cbf6a83708d9fec95e&amp;id=e9f5efeaa0&amp;e=5c5e301b91" TargetMode="External"/><Relationship Id="rId5" Type="http://schemas.openxmlformats.org/officeDocument/2006/relationships/hyperlink" Target="mailto:pressoffice@athens.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4318</Characters>
  <Application>Microsoft Office Word</Application>
  <DocSecurity>0</DocSecurity>
  <Lines>35</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ΕΑΤΑ 26</dc:creator>
  <cp:keywords/>
  <dc:description/>
  <cp:lastModifiedBy>ΕΑΤΑ 26</cp:lastModifiedBy>
  <cp:revision>2</cp:revision>
  <dcterms:created xsi:type="dcterms:W3CDTF">2024-09-18T12:04:00Z</dcterms:created>
  <dcterms:modified xsi:type="dcterms:W3CDTF">2024-09-18T12:04:00Z</dcterms:modified>
</cp:coreProperties>
</file>